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center" w:tblpY="-480"/>
        <w:tblW w:w="10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644"/>
      </w:tblGrid>
      <w:tr w:rsidR="000F060D" w:rsidRPr="007F4171" w:rsidTr="00F92716">
        <w:trPr>
          <w:trHeight w:val="2117"/>
        </w:trPr>
        <w:tc>
          <w:tcPr>
            <w:tcW w:w="5070" w:type="dxa"/>
          </w:tcPr>
          <w:p w:rsidR="00F92716" w:rsidRPr="00F92716" w:rsidRDefault="00F92716" w:rsidP="00F92716">
            <w:pPr>
              <w:tabs>
                <w:tab w:val="left" w:pos="7371"/>
                <w:tab w:val="left" w:pos="7513"/>
                <w:tab w:val="left" w:pos="7797"/>
              </w:tabs>
              <w:ind w:left="108"/>
              <w:rPr>
                <w:sz w:val="24"/>
                <w:szCs w:val="24"/>
              </w:rPr>
            </w:pPr>
            <w:r w:rsidRPr="00F92716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1270</wp:posOffset>
                  </wp:positionV>
                  <wp:extent cx="1330960" cy="1337310"/>
                  <wp:effectExtent l="19050" t="0" r="2540" b="0"/>
                  <wp:wrapSquare wrapText="bothSides"/>
                  <wp:docPr id="9" name="Рисунок 0" descr="^3A95D3D070103C1F2D85B0C7D57FB6265CCD6A82CA2C390C67^pimgpsh_thumbnail_win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^3A95D3D070103C1F2D85B0C7D57FB6265CCD6A82CA2C390C67^pimgpsh_thumbnail_win_dist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960" cy="133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92716">
              <w:rPr>
                <w:sz w:val="24"/>
                <w:szCs w:val="24"/>
              </w:rPr>
              <w:t xml:space="preserve">ИНФОРМАЦИОННЫЙ </w:t>
            </w:r>
          </w:p>
          <w:p w:rsidR="00F92716" w:rsidRPr="00F92716" w:rsidRDefault="00F92716" w:rsidP="00F92716">
            <w:pPr>
              <w:tabs>
                <w:tab w:val="left" w:pos="7371"/>
                <w:tab w:val="left" w:pos="7513"/>
                <w:tab w:val="left" w:pos="7797"/>
              </w:tabs>
              <w:ind w:left="108"/>
              <w:rPr>
                <w:sz w:val="24"/>
                <w:szCs w:val="24"/>
              </w:rPr>
            </w:pPr>
            <w:r w:rsidRPr="00F92716">
              <w:rPr>
                <w:sz w:val="24"/>
                <w:szCs w:val="24"/>
              </w:rPr>
              <w:t xml:space="preserve">ИНТЕРНЕТ-ПОРТАЛ </w:t>
            </w:r>
          </w:p>
          <w:p w:rsidR="00F92716" w:rsidRPr="00F92716" w:rsidRDefault="00F92716" w:rsidP="00F92716">
            <w:pPr>
              <w:tabs>
                <w:tab w:val="left" w:pos="7371"/>
                <w:tab w:val="left" w:pos="7513"/>
                <w:tab w:val="left" w:pos="7797"/>
              </w:tabs>
              <w:ind w:left="108"/>
              <w:rPr>
                <w:b/>
                <w:sz w:val="24"/>
                <w:szCs w:val="24"/>
              </w:rPr>
            </w:pPr>
            <w:r w:rsidRPr="00F92716">
              <w:rPr>
                <w:b/>
                <w:sz w:val="24"/>
                <w:szCs w:val="24"/>
              </w:rPr>
              <w:t>УПРАВЛЕНИЕ</w:t>
            </w:r>
          </w:p>
          <w:p w:rsidR="00F92716" w:rsidRDefault="00F92716" w:rsidP="00F92716">
            <w:pPr>
              <w:tabs>
                <w:tab w:val="left" w:pos="7371"/>
                <w:tab w:val="left" w:pos="7513"/>
                <w:tab w:val="left" w:pos="7797"/>
              </w:tabs>
              <w:ind w:left="108"/>
              <w:rPr>
                <w:b/>
                <w:sz w:val="32"/>
                <w:szCs w:val="32"/>
              </w:rPr>
            </w:pPr>
            <w:r w:rsidRPr="00F92716">
              <w:rPr>
                <w:b/>
                <w:sz w:val="24"/>
                <w:szCs w:val="24"/>
              </w:rPr>
              <w:t>ЗДРАВООХРАНЕНИЕМ</w:t>
            </w:r>
          </w:p>
          <w:p w:rsidR="00F92716" w:rsidRPr="00EB62BC" w:rsidRDefault="00F92716" w:rsidP="00F92716">
            <w:pPr>
              <w:tabs>
                <w:tab w:val="left" w:pos="7371"/>
                <w:tab w:val="left" w:pos="7513"/>
                <w:tab w:val="left" w:pos="7797"/>
              </w:tabs>
              <w:ind w:left="108"/>
              <w:rPr>
                <w:b/>
                <w:sz w:val="32"/>
                <w:szCs w:val="32"/>
              </w:rPr>
            </w:pPr>
          </w:p>
          <w:p w:rsidR="000F060D" w:rsidRPr="00B10E35" w:rsidRDefault="00F92716" w:rsidP="00F92716">
            <w:pPr>
              <w:tabs>
                <w:tab w:val="left" w:pos="2982"/>
              </w:tabs>
              <w:rPr>
                <w:color w:val="000000" w:themeColor="text1"/>
              </w:rPr>
            </w:pPr>
            <w:r w:rsidRPr="007A6C59">
              <w:rPr>
                <w:b/>
                <w:color w:val="A80000"/>
                <w:sz w:val="32"/>
                <w:szCs w:val="32"/>
                <w:lang w:val="en-US"/>
              </w:rPr>
              <w:t>UP</w:t>
            </w:r>
            <w:r w:rsidRPr="007A6C59">
              <w:rPr>
                <w:b/>
                <w:color w:val="A80000"/>
                <w:sz w:val="32"/>
                <w:szCs w:val="32"/>
              </w:rPr>
              <w:t>-</w:t>
            </w:r>
            <w:r w:rsidRPr="007A6C59">
              <w:rPr>
                <w:b/>
                <w:color w:val="A80000"/>
                <w:sz w:val="32"/>
                <w:szCs w:val="32"/>
                <w:lang w:val="en-US"/>
              </w:rPr>
              <w:t>ZDRAV</w:t>
            </w:r>
            <w:r w:rsidRPr="007A6C59">
              <w:rPr>
                <w:b/>
                <w:color w:val="A80000"/>
                <w:sz w:val="32"/>
                <w:szCs w:val="32"/>
              </w:rPr>
              <w:t>.</w:t>
            </w:r>
            <w:r w:rsidRPr="007A6C59">
              <w:rPr>
                <w:b/>
                <w:color w:val="A80000"/>
                <w:sz w:val="32"/>
                <w:szCs w:val="32"/>
                <w:lang w:val="en-US"/>
              </w:rPr>
              <w:t>RU</w:t>
            </w:r>
          </w:p>
        </w:tc>
        <w:tc>
          <w:tcPr>
            <w:tcW w:w="5644" w:type="dxa"/>
          </w:tcPr>
          <w:p w:rsidR="000F060D" w:rsidRPr="00076DC4" w:rsidRDefault="000F060D" w:rsidP="000F060D">
            <w:pPr>
              <w:ind w:left="128" w:hanging="128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76DC4">
              <w:rPr>
                <w:color w:val="000000" w:themeColor="text1"/>
                <w:sz w:val="24"/>
                <w:szCs w:val="24"/>
              </w:rPr>
              <w:t>Бесплатный</w:t>
            </w:r>
            <w:proofErr w:type="gramEnd"/>
            <w:r w:rsidRPr="00076DC4">
              <w:rPr>
                <w:color w:val="000000" w:themeColor="text1"/>
                <w:sz w:val="24"/>
                <w:szCs w:val="24"/>
              </w:rPr>
              <w:t xml:space="preserve"> онлайн-</w:t>
            </w:r>
            <w:r w:rsidR="008401A1" w:rsidRPr="00076DC4">
              <w:rPr>
                <w:color w:val="000000" w:themeColor="text1"/>
                <w:sz w:val="24"/>
                <w:szCs w:val="24"/>
              </w:rPr>
              <w:t>сем</w:t>
            </w:r>
            <w:r w:rsidRPr="00076DC4">
              <w:rPr>
                <w:color w:val="000000" w:themeColor="text1"/>
                <w:sz w:val="24"/>
                <w:szCs w:val="24"/>
              </w:rPr>
              <w:t>инар для руководителей медицинских организаций</w:t>
            </w:r>
          </w:p>
          <w:p w:rsidR="000F060D" w:rsidRPr="00B10E35" w:rsidRDefault="000F060D" w:rsidP="000F060D">
            <w:pPr>
              <w:ind w:left="128" w:hanging="128"/>
              <w:jc w:val="center"/>
              <w:rPr>
                <w:color w:val="000000" w:themeColor="text1"/>
              </w:rPr>
            </w:pPr>
            <w:r w:rsidRPr="00076DC4">
              <w:rPr>
                <w:b/>
                <w:color w:val="000000" w:themeColor="text1"/>
                <w:sz w:val="24"/>
                <w:szCs w:val="24"/>
              </w:rPr>
              <w:t>«Оплата труда в здравоохранении в условиях внедрения эффективного контракта»</w:t>
            </w:r>
          </w:p>
        </w:tc>
      </w:tr>
    </w:tbl>
    <w:p w:rsidR="000F060D" w:rsidRDefault="000F060D" w:rsidP="000F06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0D" w:rsidRPr="0025304B" w:rsidRDefault="000F060D" w:rsidP="002530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060D">
        <w:rPr>
          <w:rFonts w:ascii="Times New Roman" w:hAnsi="Times New Roman" w:cs="Times New Roman"/>
          <w:sz w:val="24"/>
          <w:szCs w:val="24"/>
        </w:rPr>
        <w:t xml:space="preserve">За последние несколько лет сфера здравоохранения РФ претерпела ряд важных </w:t>
      </w:r>
      <w:r w:rsidR="00815E17">
        <w:rPr>
          <w:rFonts w:ascii="Times New Roman" w:hAnsi="Times New Roman" w:cs="Times New Roman"/>
          <w:sz w:val="24"/>
          <w:szCs w:val="24"/>
        </w:rPr>
        <w:t>изменений</w:t>
      </w:r>
      <w:r w:rsidRPr="000F060D">
        <w:rPr>
          <w:rFonts w:ascii="Times New Roman" w:hAnsi="Times New Roman" w:cs="Times New Roman"/>
          <w:sz w:val="24"/>
          <w:szCs w:val="24"/>
        </w:rPr>
        <w:t xml:space="preserve">. Одним из значимых нововведений стал переход на новую систему оплаты труда работников лечебно-профилактических учреждений – эффективный контракт. </w:t>
      </w:r>
      <w:r w:rsidR="00424EB8">
        <w:rPr>
          <w:rFonts w:ascii="Times New Roman" w:hAnsi="Times New Roman" w:cs="Times New Roman"/>
          <w:sz w:val="24"/>
          <w:szCs w:val="24"/>
        </w:rPr>
        <w:t>Реформа</w:t>
      </w:r>
      <w:r w:rsidRPr="000F060D">
        <w:rPr>
          <w:rFonts w:ascii="Times New Roman" w:hAnsi="Times New Roman" w:cs="Times New Roman"/>
          <w:sz w:val="24"/>
          <w:szCs w:val="24"/>
        </w:rPr>
        <w:t xml:space="preserve"> до сих пор вызыв</w:t>
      </w:r>
      <w:r w:rsidR="00424EB8">
        <w:rPr>
          <w:rFonts w:ascii="Times New Roman" w:hAnsi="Times New Roman" w:cs="Times New Roman"/>
          <w:sz w:val="24"/>
          <w:szCs w:val="24"/>
        </w:rPr>
        <w:t xml:space="preserve">ает множество споров и опасений. </w:t>
      </w:r>
      <w:r w:rsidR="0025304B">
        <w:rPr>
          <w:rFonts w:ascii="Times New Roman" w:hAnsi="Times New Roman" w:cs="Times New Roman"/>
          <w:sz w:val="24"/>
          <w:szCs w:val="24"/>
        </w:rPr>
        <w:t>Этот</w:t>
      </w:r>
      <w:r w:rsidR="00424EB8">
        <w:rPr>
          <w:rFonts w:ascii="Times New Roman" w:hAnsi="Times New Roman" w:cs="Times New Roman"/>
          <w:sz w:val="24"/>
          <w:szCs w:val="24"/>
        </w:rPr>
        <w:t xml:space="preserve"> вопрос будет подробно рассмотрен на </w:t>
      </w:r>
      <w:hyperlink r:id="rId6" w:history="1">
        <w:r w:rsidR="00424EB8" w:rsidRPr="00A131C1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Конгрессе руководителей </w:t>
        </w:r>
        <w:r w:rsidR="00F92716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медицинских учреждений </w:t>
        </w:r>
        <w:r w:rsidR="00424EB8" w:rsidRPr="00A131C1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>регионов России и стран ЕАЭС</w:t>
        </w:r>
      </w:hyperlink>
      <w:r w:rsidR="00F92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марте.</w:t>
      </w:r>
    </w:p>
    <w:p w:rsidR="00585A5D" w:rsidRPr="000F060D" w:rsidRDefault="00585A5D" w:rsidP="000F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0D" w:rsidRDefault="0025304B" w:rsidP="00424EB8">
      <w:pPr>
        <w:spacing w:after="0" w:line="240" w:lineRule="auto"/>
        <w:ind w:firstLine="709"/>
        <w:jc w:val="both"/>
      </w:pPr>
      <w:r w:rsidRPr="0025304B">
        <w:rPr>
          <w:rFonts w:ascii="Times New Roman" w:hAnsi="Times New Roman" w:cs="Times New Roman"/>
          <w:sz w:val="24"/>
          <w:szCs w:val="24"/>
        </w:rPr>
        <w:t>В рамках данного мероприятия,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49F" w:rsidRPr="000F060D">
        <w:rPr>
          <w:rFonts w:ascii="Times New Roman" w:hAnsi="Times New Roman" w:cs="Times New Roman"/>
          <w:b/>
          <w:sz w:val="24"/>
          <w:szCs w:val="24"/>
        </w:rPr>
        <w:t>29 января в 11.00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A549F" w:rsidRPr="000F060D">
        <w:rPr>
          <w:rFonts w:ascii="Times New Roman" w:hAnsi="Times New Roman" w:cs="Times New Roman"/>
          <w:sz w:val="24"/>
          <w:szCs w:val="24"/>
        </w:rPr>
        <w:t xml:space="preserve"> </w:t>
      </w:r>
      <w:r w:rsidR="00AA5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0F060D" w:rsidRPr="00AA5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нформационный портал «Управление здравоохранением»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0F060D" w:rsidRPr="000F0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60D" w:rsidRPr="000F060D">
        <w:rPr>
          <w:rFonts w:ascii="Times New Roman" w:hAnsi="Times New Roman" w:cs="Times New Roman"/>
          <w:sz w:val="24"/>
          <w:szCs w:val="24"/>
        </w:rPr>
        <w:t>совместно с органа</w:t>
      </w:r>
      <w:r>
        <w:rPr>
          <w:rFonts w:ascii="Times New Roman" w:hAnsi="Times New Roman" w:cs="Times New Roman"/>
          <w:sz w:val="24"/>
          <w:szCs w:val="24"/>
        </w:rPr>
        <w:t>ми управления здравоохранением субъектов РФ,</w:t>
      </w:r>
      <w:r w:rsidR="000F060D" w:rsidRPr="000F060D">
        <w:rPr>
          <w:rFonts w:ascii="Times New Roman" w:hAnsi="Times New Roman" w:cs="Times New Roman"/>
          <w:sz w:val="24"/>
          <w:szCs w:val="24"/>
        </w:rPr>
        <w:t xml:space="preserve"> проведет </w:t>
      </w:r>
      <w:r w:rsidR="000F060D" w:rsidRPr="0025304B">
        <w:rPr>
          <w:rFonts w:ascii="Times New Roman" w:hAnsi="Times New Roman" w:cs="Times New Roman"/>
          <w:sz w:val="24"/>
          <w:szCs w:val="24"/>
        </w:rPr>
        <w:t>Всероссийский онлайн-</w:t>
      </w:r>
      <w:r w:rsidR="00A131C1" w:rsidRPr="0025304B">
        <w:rPr>
          <w:rFonts w:ascii="Times New Roman" w:hAnsi="Times New Roman" w:cs="Times New Roman"/>
          <w:sz w:val="24"/>
          <w:szCs w:val="24"/>
        </w:rPr>
        <w:t>семинар</w:t>
      </w:r>
      <w:r w:rsidR="000F060D" w:rsidRPr="0025304B"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0F060D" w:rsidRPr="0025304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0F060D" w:rsidRPr="0025304B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>«Оплата труда в здравоохранении в условиях внедрения эффективного контракта»</w:t>
        </w:r>
        <w:r w:rsidR="00424EB8" w:rsidRPr="0025304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</w:hyperlink>
      <w:r w:rsidR="0040129B" w:rsidRPr="0040129B">
        <w:t xml:space="preserve"> </w:t>
      </w:r>
    </w:p>
    <w:p w:rsidR="00585A5D" w:rsidRPr="00AA549F" w:rsidRDefault="0040129B" w:rsidP="00424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122555</wp:posOffset>
            </wp:positionV>
            <wp:extent cx="3201035" cy="1583690"/>
            <wp:effectExtent l="19050" t="0" r="0" b="0"/>
            <wp:wrapTight wrapText="bothSides">
              <wp:wrapPolygon edited="0">
                <wp:start x="-129" y="0"/>
                <wp:lineTo x="-129" y="21306"/>
                <wp:lineTo x="21596" y="21306"/>
                <wp:lineTo x="21596" y="0"/>
                <wp:lineTo x="-129" y="0"/>
              </wp:wrapPolygon>
            </wp:wrapTight>
            <wp:docPr id="4" name="Рисунок 1" descr="https://www.nalog.ru/cdn/image/262846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log.ru/cdn/image/262846/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60D" w:rsidRDefault="00AA549F" w:rsidP="00424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F060D" w:rsidRPr="000F060D">
        <w:rPr>
          <w:rFonts w:ascii="Times New Roman" w:hAnsi="Times New Roman" w:cs="Times New Roman"/>
          <w:sz w:val="24"/>
          <w:szCs w:val="24"/>
        </w:rPr>
        <w:t xml:space="preserve">подробным рассмотрением данной темы выступит заместитель директора Центрального НИИ организации и информатизации здравоохранения Минздрава России - </w:t>
      </w:r>
      <w:r w:rsidR="000F060D" w:rsidRPr="00585A5D">
        <w:rPr>
          <w:rFonts w:ascii="Times New Roman" w:hAnsi="Times New Roman" w:cs="Times New Roman"/>
          <w:b/>
          <w:sz w:val="24"/>
          <w:szCs w:val="24"/>
        </w:rPr>
        <w:t>Кадыров Фарит Накипович</w:t>
      </w:r>
      <w:r w:rsidR="000F060D" w:rsidRPr="000F060D">
        <w:rPr>
          <w:rFonts w:ascii="Times New Roman" w:hAnsi="Times New Roman" w:cs="Times New Roman"/>
          <w:sz w:val="24"/>
          <w:szCs w:val="24"/>
        </w:rPr>
        <w:t>.</w:t>
      </w:r>
    </w:p>
    <w:p w:rsidR="00585A5D" w:rsidRPr="000F060D" w:rsidRDefault="00585A5D" w:rsidP="00424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0D" w:rsidRPr="000F060D" w:rsidRDefault="000F060D" w:rsidP="00424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60D">
        <w:rPr>
          <w:rFonts w:ascii="Times New Roman" w:hAnsi="Times New Roman" w:cs="Times New Roman"/>
          <w:sz w:val="24"/>
          <w:szCs w:val="24"/>
        </w:rPr>
        <w:t>В ходе вебинара будут рассмотрены следующие вопросы:</w:t>
      </w:r>
    </w:p>
    <w:p w:rsidR="000F060D" w:rsidRPr="000F060D" w:rsidRDefault="000F060D" w:rsidP="00424E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60D">
        <w:rPr>
          <w:rFonts w:ascii="Times New Roman" w:hAnsi="Times New Roman" w:cs="Times New Roman"/>
          <w:sz w:val="24"/>
          <w:szCs w:val="24"/>
        </w:rPr>
        <w:t>Нов</w:t>
      </w:r>
      <w:r w:rsidR="007B7C71">
        <w:rPr>
          <w:rFonts w:ascii="Times New Roman" w:hAnsi="Times New Roman" w:cs="Times New Roman"/>
          <w:sz w:val="24"/>
          <w:szCs w:val="24"/>
        </w:rPr>
        <w:t>овведения</w:t>
      </w:r>
      <w:r w:rsidRPr="000F060D">
        <w:rPr>
          <w:rFonts w:ascii="Times New Roman" w:hAnsi="Times New Roman" w:cs="Times New Roman"/>
          <w:sz w:val="24"/>
          <w:szCs w:val="24"/>
        </w:rPr>
        <w:t xml:space="preserve"> в нормативно-правовой базе, регламентирующей оплату труда и трудовые отношения в системе здравоохранения;</w:t>
      </w:r>
    </w:p>
    <w:p w:rsidR="000F060D" w:rsidRPr="000F060D" w:rsidRDefault="000F060D" w:rsidP="00424E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60D">
        <w:rPr>
          <w:rFonts w:ascii="Times New Roman" w:hAnsi="Times New Roman" w:cs="Times New Roman"/>
          <w:sz w:val="24"/>
          <w:szCs w:val="24"/>
        </w:rPr>
        <w:t>Эффективный контракт. Оценочные показатели: критерии оценки и условия выплат – в чем различия, в каких случаях они могут меняться местами;</w:t>
      </w:r>
    </w:p>
    <w:p w:rsidR="000F060D" w:rsidRPr="000F060D" w:rsidRDefault="000F060D" w:rsidP="00424E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60D">
        <w:rPr>
          <w:rFonts w:ascii="Times New Roman" w:hAnsi="Times New Roman" w:cs="Times New Roman"/>
          <w:sz w:val="24"/>
          <w:szCs w:val="24"/>
        </w:rPr>
        <w:t>Как избежать пересмотра трудового договора (как избежать повторного «эффективного контракта») при повышении окладов, проведении специальной оценки условий труда и других изменениях в системе оплаты труда;</w:t>
      </w:r>
    </w:p>
    <w:p w:rsidR="000F060D" w:rsidRPr="000F060D" w:rsidRDefault="000F060D" w:rsidP="00424E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60D">
        <w:rPr>
          <w:rFonts w:ascii="Times New Roman" w:hAnsi="Times New Roman" w:cs="Times New Roman"/>
          <w:sz w:val="24"/>
          <w:szCs w:val="24"/>
        </w:rPr>
        <w:t>Допустимы ли сдельные, коллективные и иные системы оплаты труда в здравоохранении в рамках перехода на эффективный контракт?</w:t>
      </w:r>
    </w:p>
    <w:p w:rsidR="000F060D" w:rsidRPr="000F060D" w:rsidRDefault="000F060D" w:rsidP="00424E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060D">
        <w:rPr>
          <w:rFonts w:ascii="Times New Roman" w:hAnsi="Times New Roman" w:cs="Times New Roman"/>
          <w:sz w:val="24"/>
          <w:szCs w:val="24"/>
        </w:rPr>
        <w:t>Оплата труда, связанная с финансированием по ОМС, ДМС и платным услугам (оплата труда при оказании платных услуг в основное рабочее время и т.д.).</w:t>
      </w:r>
    </w:p>
    <w:p w:rsidR="000F060D" w:rsidRDefault="000F060D" w:rsidP="00424EB8">
      <w:pPr>
        <w:pStyle w:val="a3"/>
        <w:spacing w:before="20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304B" w:rsidRDefault="0025304B" w:rsidP="00424EB8">
      <w:pPr>
        <w:pStyle w:val="a3"/>
        <w:spacing w:before="20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060D" w:rsidRDefault="000F060D" w:rsidP="00424EB8">
      <w:pPr>
        <w:pStyle w:val="a3"/>
        <w:spacing w:before="20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060D" w:rsidRPr="000F060D" w:rsidRDefault="000F060D" w:rsidP="000F060D">
      <w:pPr>
        <w:pStyle w:val="a3"/>
        <w:spacing w:before="20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F060D" w:rsidRPr="008327EF" w:rsidRDefault="00DB47BB" w:rsidP="000F060D">
      <w:pPr>
        <w:pStyle w:val="a3"/>
        <w:spacing w:before="200" w:after="0" w:line="240" w:lineRule="auto"/>
        <w:ind w:left="1701"/>
        <w:rPr>
          <w:color w:val="548DD4" w:themeColor="text2" w:themeTint="99"/>
          <w:lang w:val="en-US"/>
        </w:rPr>
      </w:pPr>
      <w:hyperlink r:id="rId9" w:history="1">
        <w:r w:rsidR="000F060D" w:rsidRPr="000F060D">
          <w:rPr>
            <w:rStyle w:val="a5"/>
            <w:rFonts w:ascii="Arial" w:hAnsi="Arial" w:cs="Arial"/>
            <w:b/>
            <w:color w:val="548DD4" w:themeColor="text2" w:themeTint="99"/>
            <w:sz w:val="24"/>
            <w:szCs w:val="24"/>
          </w:rPr>
          <w:t xml:space="preserve">Зарегистрироваться на </w:t>
        </w:r>
        <w:proofErr w:type="spellStart"/>
        <w:r w:rsidR="000F060D" w:rsidRPr="000F060D">
          <w:rPr>
            <w:rStyle w:val="a5"/>
            <w:rFonts w:ascii="Arial" w:hAnsi="Arial" w:cs="Arial"/>
            <w:b/>
            <w:color w:val="548DD4" w:themeColor="text2" w:themeTint="99"/>
            <w:sz w:val="24"/>
            <w:szCs w:val="24"/>
          </w:rPr>
          <w:t>вебинар</w:t>
        </w:r>
        <w:proofErr w:type="spellEnd"/>
      </w:hyperlink>
      <w:r w:rsidR="00ED2D96">
        <w:rPr>
          <w:lang w:val="en-US"/>
        </w:rPr>
        <w:t xml:space="preserve"> </w:t>
      </w:r>
    </w:p>
    <w:p w:rsidR="000F060D" w:rsidRDefault="00424EB8" w:rsidP="00424EB8">
      <w:pPr>
        <w:spacing w:after="0" w:line="23" w:lineRule="atLeast"/>
        <w:ind w:left="1416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       </w:t>
      </w:r>
    </w:p>
    <w:p w:rsidR="000F060D" w:rsidRDefault="000F060D" w:rsidP="000F060D">
      <w:pPr>
        <w:spacing w:after="0" w:line="23" w:lineRule="atLeast"/>
        <w:ind w:left="1416"/>
        <w:jc w:val="both"/>
        <w:rPr>
          <w:rFonts w:ascii="Times New Roman" w:hAnsi="Times New Roman"/>
          <w:i/>
          <w:color w:val="000000"/>
        </w:rPr>
      </w:pPr>
    </w:p>
    <w:p w:rsidR="000F060D" w:rsidRDefault="000F060D" w:rsidP="00424EB8">
      <w:pPr>
        <w:spacing w:after="0" w:line="23" w:lineRule="atLeast"/>
        <w:jc w:val="both"/>
        <w:rPr>
          <w:rFonts w:ascii="Times New Roman" w:hAnsi="Times New Roman"/>
          <w:i/>
          <w:color w:val="000000"/>
        </w:rPr>
      </w:pPr>
    </w:p>
    <w:p w:rsidR="00585A5D" w:rsidRPr="000F060D" w:rsidRDefault="00585A5D" w:rsidP="000F060D">
      <w:pPr>
        <w:spacing w:after="0" w:line="23" w:lineRule="atLeast"/>
        <w:ind w:left="426" w:firstLine="282"/>
        <w:jc w:val="both"/>
        <w:rPr>
          <w:rFonts w:ascii="Times New Roman" w:hAnsi="Times New Roman"/>
          <w:i/>
          <w:color w:val="000000"/>
        </w:rPr>
      </w:pPr>
    </w:p>
    <w:sectPr w:rsidR="00585A5D" w:rsidRPr="000F060D" w:rsidSect="003571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4B59"/>
    <w:multiLevelType w:val="hybridMultilevel"/>
    <w:tmpl w:val="DBF4D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93D4F"/>
    <w:multiLevelType w:val="hybridMultilevel"/>
    <w:tmpl w:val="A4667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E20984"/>
    <w:multiLevelType w:val="hybridMultilevel"/>
    <w:tmpl w:val="6400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60D"/>
    <w:rsid w:val="000122DA"/>
    <w:rsid w:val="00076DC4"/>
    <w:rsid w:val="00083BAB"/>
    <w:rsid w:val="000F060D"/>
    <w:rsid w:val="00115370"/>
    <w:rsid w:val="00116F6C"/>
    <w:rsid w:val="001202A9"/>
    <w:rsid w:val="0016759D"/>
    <w:rsid w:val="00235D68"/>
    <w:rsid w:val="0025304B"/>
    <w:rsid w:val="00320034"/>
    <w:rsid w:val="00363576"/>
    <w:rsid w:val="00390B09"/>
    <w:rsid w:val="0039317C"/>
    <w:rsid w:val="003A1257"/>
    <w:rsid w:val="003A5D58"/>
    <w:rsid w:val="0040129B"/>
    <w:rsid w:val="00424EB8"/>
    <w:rsid w:val="004D0A84"/>
    <w:rsid w:val="0052470B"/>
    <w:rsid w:val="00532453"/>
    <w:rsid w:val="00556219"/>
    <w:rsid w:val="00585A5D"/>
    <w:rsid w:val="005934AE"/>
    <w:rsid w:val="006360E1"/>
    <w:rsid w:val="00691340"/>
    <w:rsid w:val="00767DD8"/>
    <w:rsid w:val="007817B4"/>
    <w:rsid w:val="007B7C71"/>
    <w:rsid w:val="00815E17"/>
    <w:rsid w:val="008327EF"/>
    <w:rsid w:val="008401A1"/>
    <w:rsid w:val="00851B11"/>
    <w:rsid w:val="008E5D7A"/>
    <w:rsid w:val="009601A4"/>
    <w:rsid w:val="009E4CE9"/>
    <w:rsid w:val="00A02D2B"/>
    <w:rsid w:val="00A131C1"/>
    <w:rsid w:val="00A867B4"/>
    <w:rsid w:val="00AA549F"/>
    <w:rsid w:val="00B63D21"/>
    <w:rsid w:val="00C22814"/>
    <w:rsid w:val="00DB47BB"/>
    <w:rsid w:val="00E22873"/>
    <w:rsid w:val="00E2320A"/>
    <w:rsid w:val="00ED2D96"/>
    <w:rsid w:val="00F9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0D"/>
    <w:pPr>
      <w:ind w:left="720"/>
      <w:contextualSpacing/>
    </w:pPr>
  </w:style>
  <w:style w:type="table" w:styleId="a4">
    <w:name w:val="Table Grid"/>
    <w:basedOn w:val="a1"/>
    <w:uiPriority w:val="39"/>
    <w:rsid w:val="000F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F060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60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867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up-zdrav.ru/events1/kadyrov/?utm_source=PR&amp;utm_medium=vebinar&amp;utm_campaign=reg-vlasti&amp;utm_content=anons&amp;utm_term=Nizhegorodska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-zdrav.ru/events1/congress2016/?utm_source=PR&amp;utm_medium=congress2016&amp;utm_campaign=reg-vlasti&amp;utm_content=anons&amp;utm_term=Nizhegorodskay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p-zdrav.ru/events1/kadyrov/?utm_source=PR&amp;utm_medium=vebinar&amp;utm_campaign=reg-vlasti&amp;utm_content=anons&amp;utm_term=Nizhegorodsk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svaleva-ta</dc:creator>
  <cp:lastModifiedBy>svaleva-ta</cp:lastModifiedBy>
  <cp:revision>12</cp:revision>
  <dcterms:created xsi:type="dcterms:W3CDTF">2016-01-11T07:05:00Z</dcterms:created>
  <dcterms:modified xsi:type="dcterms:W3CDTF">2016-01-11T10:41:00Z</dcterms:modified>
</cp:coreProperties>
</file>