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19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/>
        </w:rPr>
      </w:pPr>
      <w:r w:rsidRPr="009A23DF">
        <w:rPr>
          <w:rFonts w:ascii="Times New Roman" w:hAnsi="Times New Roman"/>
          <w:bCs/>
          <w:sz w:val="24"/>
          <w:szCs w:val="24"/>
          <w:lang/>
        </w:rPr>
        <w:t xml:space="preserve">В соответствии с должностным регламентом к кандидатам на включение в кадровый резерв на должность консультанта </w:t>
      </w:r>
      <w:r>
        <w:rPr>
          <w:rFonts w:ascii="Times New Roman" w:hAnsi="Times New Roman"/>
          <w:bCs/>
          <w:sz w:val="24"/>
          <w:szCs w:val="24"/>
        </w:rPr>
        <w:t>финансово – экономического отдела</w:t>
      </w:r>
      <w:r w:rsidRPr="009A23DF">
        <w:rPr>
          <w:rFonts w:ascii="Times New Roman" w:hAnsi="Times New Roman"/>
          <w:bCs/>
          <w:sz w:val="24"/>
          <w:szCs w:val="24"/>
          <w:lang/>
        </w:rPr>
        <w:t xml:space="preserve"> устанавливаются следующие квалификационные требования: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2.1.1. К уровню профессионального образования: высшее образование.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2.1.2. К стажу государственной гражданской службы или стажу работы по специальности, направлению подготовки: требования не предъявляются.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2.1.3. К базовым знаниям и умениям: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1) знание государственного языка Российской Федерации (русского языка);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12284">
        <w:rPr>
          <w:rFonts w:ascii="Times New Roman" w:hAnsi="Times New Roman"/>
          <w:bCs/>
          <w:sz w:val="24"/>
          <w:szCs w:val="24"/>
        </w:rPr>
        <w:t>2) знание основ Конституции Российской Федерации, Федерального закона от 27 мая 2003 года № 58-ФЗ «О системе государственной службы Российской Федерации», Федерального закона от 27 июля 2004 года № 79-ФЗ «О государственной гражданской службе Российской Федерации», Федерального закона от 25 декабря 2008 года № 273-ФЗ «О противодействии коррупции», Устава Нижегородской области, Закона Нижегородской области от 30 декабря 2005 года № 225-З «О государственных должностях</w:t>
      </w:r>
      <w:proofErr w:type="gramEnd"/>
      <w:r w:rsidRPr="0061228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12284">
        <w:rPr>
          <w:rFonts w:ascii="Times New Roman" w:hAnsi="Times New Roman"/>
          <w:bCs/>
          <w:sz w:val="24"/>
          <w:szCs w:val="24"/>
        </w:rPr>
        <w:t>Нижегородской области и Реестре должностей государственной гражданской службы Нижегородской области», Закона Нижегородской области от 10 мая 2006 года № 40-З «О государственной гражданской службе Нижегородской области», Закона Нижегородской области от 7 марта 2008 года № 20-З «О противодействии коррупции в Нижегородской области», постановления Правительства Нижегородской области от 11 декабря 2009 года № 920 «Об утверждении Регламента Правительства Нижегородской области», постановления Правительства Нижегородской области</w:t>
      </w:r>
      <w:proofErr w:type="gramEnd"/>
      <w:r w:rsidRPr="00612284">
        <w:rPr>
          <w:rFonts w:ascii="Times New Roman" w:hAnsi="Times New Roman"/>
          <w:bCs/>
          <w:sz w:val="24"/>
          <w:szCs w:val="24"/>
        </w:rPr>
        <w:t xml:space="preserve"> от 12 октября 2011 года № 828 «Об утверждении Инструкции по делопроизводству в органах исполнительной власти Нижегородской области и их структурных подразделениях»;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уровень – высокий, предполагающий хорошую ориентировку в законодательстве Российской Федерации, отличное знание законодательных и нормативных актов, относящихся к непосредственным задачам структурного подразделения;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3) знания и умения в области информационно-коммуникационных технологий, уровень – базовый: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Знания: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аппаратного и программного обеспечения;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общих вопросов в области обеспечения информационной безопасности.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Умения: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работы с внутренними и периферийными устройствами компьютера;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работы с информационно-телекоммуникационными сетями, в том числе сетью Интернет;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работы в операционной системе;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управления электронной почтой;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работы в текстовом редакторе;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работы с электронными таблицами;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подготовки презентаций;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использование графических объектов в электронных документах;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работы с базами данных.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4) умения включают в себя: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общие умения: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умение мыслить стратегически (системно);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умение планировать, рационально использовать служебное время и достигать результата;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коммуникативные умения;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умение управлять изменениями.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lastRenderedPageBreak/>
        <w:t>2.2. Профессионально-функциональные квалификационные требования: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2.2.1. Профессиональные квалификационные требования: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1) к специальности, направлению подготовки: экономика и/или управление;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2) к профессиональным знаниям и профессиональным умениям: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а) знания в сфере законодательства Российской Федерации и Нижегородской области, уровень – высокий, предполагающий хорошую ориентировку в законодательстве Российской Федерации, отличное знание законодательных и нормативных актов, относящихся к непосредственным задачам структурного подразделения: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Федеральный закон от 6 октября 2003 года № 131-ФЗ «Об общих принципах организации местного самоуправления в Российской Федерации»;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Федеральный закон от 21 ноября 2011 года № 323-ФЗ «Об основах охраны здоровья граждан в Российской Федерации»;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Федеральный закон от 29 ноября 2010 года № 326-ФЗ «Об обязательном медицинском страховании в Российской Федерации»;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Федеральный закон от 2 мая 2006 года № 59-ФЗ «О порядке рассмотрения обращений граждан Российской Федерации»;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 xml:space="preserve">- Федеральный закон от 9 февраля 2009 года № 8-ФЗ «Об обеспечении доступа к информации о деятельности государственных органов и органов местного самоуправления»; 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Федеральный закон от 6 октября 1999 года № 184-ФЗ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Бюджетный кодекс Российской Федерации от 31 июля 1998 года № 145-ФЗ;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Указ Президента Российской Федерации от 6 марта 1997 года № 188 «Об утверждении Перечня сведений конфиденциального характера»;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 xml:space="preserve">- Указ Президента Российской Федерации от 2 июля 2005 года № 773 «Вопросы взаимодействия и координации </w:t>
      </w:r>
      <w:proofErr w:type="gramStart"/>
      <w:r w:rsidRPr="00612284">
        <w:rPr>
          <w:rFonts w:ascii="Times New Roman" w:hAnsi="Times New Roman"/>
          <w:bCs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612284">
        <w:rPr>
          <w:rFonts w:ascii="Times New Roman" w:hAnsi="Times New Roman"/>
          <w:bCs/>
          <w:sz w:val="24"/>
          <w:szCs w:val="24"/>
        </w:rPr>
        <w:t xml:space="preserve"> и территориальных органов федеральных органов исполнительной власти»;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Закон Нижегородской области от 7 сентября 2007 года № 124-З «О дополнительных гарантиях права граждан на обращение в Нижегородской области»;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Закон Нижегородской области от 3 октября 2007 года № 129-З «О Правительстве Нижегородской области»;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Закон Нижегородской области от 31 марта 2010 года № 62-З «О системе исполнительных органов государственной власти Нижегородской области»;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Закон Нижегородской области от 12 сентября 2007 года N 126-З «О бюджетном процессе в Нижегородской области» (с изменениями);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Закон Нижегородской области об областном бюджете на соответствующий год и на плановый период;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Указ Губернатора Нижегородской области от 15 января 2018 года № 6 «Об утверждении структуры органов исполнительной власти Нижегородской области»;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Указ Губернатора Нижегородской области от 23 января 2013 года № 10 «О распределении обязанностей»;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Указ Губернатора Нижегородской области от 26 августа 2010 года № 65 «Об обеспечении взаимодействия с Законодательным Собранием Нижегородской области»;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постановление Правительства Нижегородской области от 23 ноября 2007 года № 435 «Об утверждении Положения о министерстве здравоохранения Нижегородской области»;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постановление Правительства Нижегородской области от 11 декабря 2009 года № 920 «Об утверждении Регламента Правительства Нижегородской области»;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lastRenderedPageBreak/>
        <w:t>- постановление Правительства Нижегородской области от 12 октября 2011 года № 828 «Об утверждении Инструкции по делопроизводству в органах исполнительной власти Нижегородской области и их структурных подразделениях»;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 xml:space="preserve">- постановление Правительства Нижегородской области от 8 сентября 2015 года № 571 «Об оплате труда работников государственных учреждений здравоохранения Нижегородской области» (с изменениями); 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постановление Правительства Нижегородской области от 1 октября 2015 года № 623 «О формировании государственного задания на оказание государственных услуг (выполнение работ) в отношении государственных учреждений Нижегородской области и финансовом обеспечении выполнения государственного задания» (с изменениями);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постановление Правительства Нижегородской области от 26 апреля 2013 года № 274 «Об утверждении Государственной программы «Развитие здравоохранения Нижегородской области на 2013 - 2020 годы» (с изменениями);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постановление Правительства Нижегородской области о программе государственных гарантий  бесплатного  оказания населению Нижегородской  области медицинской помощи на соответствующий год и на плановый период;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распоряжение Правительства Нижегородской области от 27 февраля 2013 года № 409-р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Нижегородской области» (с изменениями);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приказ министерства финансов Нижегородской области от 23 декабря 2015 года № 274 «Об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(распорядителей) средств областного бюджета»;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 приказ министерства финансов Нижегородской области об утверждении Порядка планирования бюджетных ассигнований областного бюджета на соответствующий год и на плановый период;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 иные нормативные правовые акты применительно к исполнению своих должностных обязанностей;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б) иные профессиональные знания: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система органов государственной власти Российской Федерации и Нижегородской области;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основные направления и приоритеты государственной политики в сфере здравоохранения;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статус и правовая основа деятельности Правительства Нижегородской области;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направления деятельности органов исполнительной власти, входящих в блок заместителя Губернатора, заместителя Председателя Правительства Нижегородской области (далее - заместитель Губернатора);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основы организационного, документационного и информационного обеспечения управления;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в) профессиональные умения: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ведение делопроизводства и организация документооборота, в том числе с использованием возможностей электронного документооборота;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обеспечение межведомственного взаимодействия;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осуществление сбора, обработки и анализа информации в соответствии с заданными требованиями;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работа с информационными ресурсами, в том числе электронными, систематизация и структурирование информации по заданным критериям.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2.2.2. Функциональные квалификационные требования: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1) к функциональным знаниям: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lastRenderedPageBreak/>
        <w:t>- полномочия федеральных органов государственной власти, органов государственной власти субъектов Российской Федерации в области управления здравоохранением;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порядок работы с документами;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правила защиты конфиденциальной служебной информации;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правила согласования и подписания проектов служебных документов;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 xml:space="preserve">- формы осуществления </w:t>
      </w:r>
      <w:proofErr w:type="gramStart"/>
      <w:r w:rsidRPr="00612284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612284">
        <w:rPr>
          <w:rFonts w:ascii="Times New Roman" w:hAnsi="Times New Roman"/>
          <w:bCs/>
          <w:sz w:val="24"/>
          <w:szCs w:val="24"/>
        </w:rPr>
        <w:t> исполнением поручений и служебных документов;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основы документной лингвистики;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основные требования протокольного обеспечения деятельности лиц, замещающих государственные должности Нижегородской области;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порядок рассмотрения заявлений и жалоб граждан, организаций;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2) к функциональным умениям: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проведение мониторинга деятельности подведомственных медицинских организаций;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составление и оформление служебных документов, писем, отчетов, справок по вопросам, отнесенным к компетенции отдела;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проведение анализа исполнительской дисциплины;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работа с заявлениями и жалобами граждан и организаций, подготовка проектов писем, отчетов, справок по вопросам рассмотрения обращений граждан и организаций;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организация хранения документов;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организация мероприятий (совещаний, коллегий, комиссий, рабочих групп, массовых мероприятий и т.д.);</w:t>
      </w:r>
    </w:p>
    <w:p w:rsidR="00795719" w:rsidRPr="00612284" w:rsidRDefault="00795719" w:rsidP="00795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2284">
        <w:rPr>
          <w:rFonts w:ascii="Times New Roman" w:hAnsi="Times New Roman"/>
          <w:bCs/>
          <w:sz w:val="24"/>
          <w:szCs w:val="24"/>
        </w:rPr>
        <w:t>- документирование протокольных мероприятий.</w:t>
      </w:r>
    </w:p>
    <w:p w:rsidR="004E69C3" w:rsidRPr="00795719" w:rsidRDefault="004E69C3" w:rsidP="00795719"/>
    <w:sectPr w:rsidR="004E69C3" w:rsidRPr="00795719" w:rsidSect="004E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0826"/>
    <w:multiLevelType w:val="multilevel"/>
    <w:tmpl w:val="9A6E1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20C"/>
    <w:rsid w:val="00245007"/>
    <w:rsid w:val="0030474D"/>
    <w:rsid w:val="00370EA1"/>
    <w:rsid w:val="00396052"/>
    <w:rsid w:val="004610E1"/>
    <w:rsid w:val="004E69C3"/>
    <w:rsid w:val="006F3226"/>
    <w:rsid w:val="00795719"/>
    <w:rsid w:val="0080560E"/>
    <w:rsid w:val="0094420C"/>
    <w:rsid w:val="00A74D71"/>
    <w:rsid w:val="00B86C52"/>
    <w:rsid w:val="00C0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1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</cp:revision>
  <dcterms:created xsi:type="dcterms:W3CDTF">2020-05-29T13:48:00Z</dcterms:created>
  <dcterms:modified xsi:type="dcterms:W3CDTF">2020-05-29T13:48:00Z</dcterms:modified>
</cp:coreProperties>
</file>